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36C603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en-US"/>
        </w:rPr>
        <w:t>Задачи. 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Материал. 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2"/>
          <w:szCs w:val="22"/>
          <w:shd w:val="clear" w:fill="F9FAFA"/>
          <w:lang w:val="ru-RU"/>
        </w:rPr>
        <w:t>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  <w:lang w:val="ru-RU"/>
        </w:rPr>
        <w:t>ячи по кол-ву детей, скамейки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предлагаю вам сегодня поиграть в лесных зверят, давайте все вместе отправимся в наш лес, где нас ждут увлекательные задания?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B6C885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 </w:t>
            </w:r>
          </w:p>
          <w:p w14:paraId="201D2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AF9DD64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8"/>
                <w:sz w:val="22"/>
                <w:szCs w:val="22"/>
              </w:rPr>
              <w:t xml:space="preserve">1 часть.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Ходьба и бег в колонне по одному. Построение в шеренгу. </w:t>
            </w:r>
          </w:p>
          <w:p w14:paraId="285CE46E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Воспитатель предлагает детям рассчитаться на белочек и зайчиков, за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помнить, кто как б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ыл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назван. Затем сделать шаг вперед (или прыгнуть вперед) каждой «белочке» и взяться за руку с рядом стоящим справа «зайчиком». После того как дети встанут в пары, подается команда к ходьбе в обход зала: «На прогулку». Затем подается команда к бегу врассыпную, к построению в колонну по одному и перестроению в три колонны. Проходя мимо короба, каждый ребенок берет мяч (диаметр </w:t>
            </w:r>
            <w:r>
              <w:rPr>
                <w:rFonts w:hint="default" w:ascii="Times New Roman" w:hAnsi="Times New Roman" w:cs="Times New Roman"/>
                <w:color w:val="auto"/>
                <w:w w:val="109"/>
                <w:sz w:val="22"/>
                <w:szCs w:val="22"/>
              </w:rPr>
              <w:t xml:space="preserve">10-12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см). </w:t>
            </w:r>
          </w:p>
          <w:p w14:paraId="640F5BCA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8"/>
                <w:sz w:val="22"/>
                <w:szCs w:val="22"/>
              </w:rPr>
              <w:t xml:space="preserve">2 часть.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w w:val="90"/>
                <w:sz w:val="22"/>
                <w:szCs w:val="22"/>
              </w:rPr>
              <w:t xml:space="preserve">Общеразвивающие упражнения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w w:val="90"/>
                <w:sz w:val="22"/>
                <w:szCs w:val="22"/>
              </w:rPr>
              <w:t xml:space="preserve">мячом. </w:t>
            </w:r>
          </w:p>
          <w:p w14:paraId="67F6815C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1. И. п. - стойка ноги на ширине плеч, мяч в правой руке. Поднять руки через стороны вверх, переложить мяч в левую руку, опустить руки, вернуться в исходное положение </w:t>
            </w:r>
            <w:r>
              <w:rPr>
                <w:rFonts w:hint="default" w:ascii="Times New Roman" w:hAnsi="Times New Roman" w:cs="Times New Roman"/>
                <w:color w:val="auto"/>
                <w:w w:val="117"/>
                <w:sz w:val="22"/>
                <w:szCs w:val="22"/>
              </w:rPr>
              <w:t xml:space="preserve">(5-6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69550B50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2. И. п. - стойка ноги на ширине плеч, мяч в правой руке. Наклон вперед, коснуться мячом пола у левой ноги. Выпрямиться, пере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ложить мяч в левую руку. То же к правой ноге (по 3 раза в каждую сторону). </w:t>
            </w:r>
          </w:p>
          <w:p w14:paraId="5A89AFB2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3. И. п. - сидя, ноги вместе, мяч лежит на стопах ног, руки в упоре сзади. Поднять прямые ноги, перекатить мяч на живот и поймать его; вернуться в исходное положение </w:t>
            </w:r>
            <w:r>
              <w:rPr>
                <w:rFonts w:hint="default" w:ascii="Times New Roman" w:hAnsi="Times New Roman" w:cs="Times New Roman"/>
                <w:color w:val="auto"/>
                <w:w w:val="117"/>
                <w:sz w:val="22"/>
                <w:szCs w:val="22"/>
              </w:rPr>
              <w:t xml:space="preserve">(5-6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23A19E39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4. И. п. - сидя на пятках, мяч в правой руке. Прокатить мяч вправо и влево вокруг туловища, перебирая его руками (по 3 раза в кждую сто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рону). </w:t>
            </w:r>
          </w:p>
          <w:p w14:paraId="0E96B727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5. И. п. -лежа на животе, ноги прямые, мяч в согнутых руках. Про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гнуться, вынести мяч вперед-вверх, руки прямые; вернуться в исходное положение </w:t>
            </w:r>
            <w:r>
              <w:rPr>
                <w:rFonts w:hint="default" w:ascii="Times New Roman" w:hAnsi="Times New Roman" w:cs="Times New Roman"/>
                <w:color w:val="auto"/>
                <w:w w:val="137"/>
                <w:sz w:val="22"/>
                <w:szCs w:val="22"/>
              </w:rPr>
              <w:t xml:space="preserve">(4-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5 раз). </w:t>
            </w:r>
          </w:p>
          <w:p w14:paraId="7AADBEEA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6. И. п. - ноги слегка расставлены, мяч в правой руке. Прыжки на двух ногах с поворотом кругом в обе стороны в чередовании с неболь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шой паузой (на счет </w:t>
            </w:r>
            <w:r>
              <w:rPr>
                <w:rFonts w:hint="default" w:ascii="Times New Roman" w:hAnsi="Times New Roman" w:cs="Times New Roman"/>
                <w:color w:val="auto"/>
                <w:w w:val="122"/>
                <w:sz w:val="22"/>
                <w:szCs w:val="22"/>
              </w:rPr>
              <w:t xml:space="preserve">1-8,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повторить </w:t>
            </w:r>
            <w:r>
              <w:rPr>
                <w:rFonts w:hint="default" w:ascii="Times New Roman" w:hAnsi="Times New Roman" w:cs="Times New Roman"/>
                <w:color w:val="auto"/>
                <w:w w:val="122"/>
                <w:sz w:val="22"/>
                <w:szCs w:val="22"/>
              </w:rPr>
              <w:t xml:space="preserve">3-4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раза). </w:t>
            </w:r>
          </w:p>
          <w:p w14:paraId="7D18DBC7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w w:val="90"/>
                <w:sz w:val="22"/>
                <w:szCs w:val="22"/>
              </w:rPr>
              <w:t xml:space="preserve">Основные виды движений. </w:t>
            </w:r>
          </w:p>
          <w:p w14:paraId="27973B42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1. Прыжки со скамейки (высота 20 см) на резиновую дорожку </w:t>
            </w:r>
            <w:r>
              <w:rPr>
                <w:rFonts w:hint="default" w:ascii="Times New Roman" w:hAnsi="Times New Roman" w:cs="Times New Roman"/>
                <w:color w:val="auto"/>
                <w:w w:val="117"/>
                <w:sz w:val="22"/>
                <w:szCs w:val="22"/>
              </w:rPr>
              <w:t xml:space="preserve">(6-8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раз). </w:t>
            </w:r>
          </w:p>
          <w:p w14:paraId="6C042F86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2. Прокатывание мяча между предметами (3 раза). </w:t>
            </w:r>
          </w:p>
          <w:p w14:paraId="0D73A7EA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Воспитатель ставит две гимнастические скамейки (в стык) и пред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лагает детям первой группы выполнить задание (после показа и объ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яснения). Дети становятся на скамейку, занимают исходное положе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ние - ноги слегка расставлены, колени чуть согнуты, руки отведены назад. Педагог напоминает: «Главное - это приземление на полусогнутые ноги». После нескольких прыжков подряд упражнение выпол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няет вторая группа, а первая наблюдает (сидя на полу в шеренге, ноги скрестно). </w:t>
            </w:r>
          </w:p>
          <w:p w14:paraId="49EB6904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После выполнения прыжков воспитатель ставит предметы (кубики, кегли) в виде «воротиков» для каждой пары. Дети строятся в две шерен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ги на расстоянии 2 м одна от другой. В руках детей одной группы мячи. По команде воспитателя: «Покатили!» - каждый ребенок прокатывает мяч между предметами своему партнеру напротив, а тот возвращает прокатыванием мяч обратно, и так несколько раз подряд. Исходное по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oftHyphen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ложение может быть различным: стойка на коленях, сидя, ноги врозь, стоя, ноги на ширине плеч. </w:t>
            </w:r>
          </w:p>
          <w:p w14:paraId="6D256BC4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Подвижная игра «У медведя во бору». </w:t>
            </w:r>
          </w:p>
          <w:p w14:paraId="160111BE">
            <w:pPr>
              <w:pStyle w:val="9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84"/>
                <w:sz w:val="22"/>
                <w:szCs w:val="22"/>
              </w:rPr>
              <w:t xml:space="preserve">3 часть.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Игра малой подвижности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1B0DEB1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9FAFA"/>
              </w:rPr>
              <w:t> 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9FAFA"/>
                <w:lang w:val="ru-RU"/>
              </w:rPr>
              <w:t>М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9FAFA"/>
                <w:lang w:val="ru-RU"/>
              </w:rPr>
              <w:t>ячи по кол-ву детей, скамейки</w:t>
            </w:r>
          </w:p>
          <w:p w14:paraId="6355E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с</w:t>
            </w:r>
          </w:p>
          <w:p w14:paraId="04DD6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94D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010CD4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eastAsia="en-US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 </w:t>
            </w:r>
          </w:p>
          <w:p w14:paraId="0AB8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4564"/>
        <w:gridCol w:w="1840"/>
        <w:gridCol w:w="1421"/>
        <w:gridCol w:w="1842"/>
        <w:gridCol w:w="2268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5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564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5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4564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задания!</w:t>
            </w:r>
          </w:p>
        </w:tc>
        <w:tc>
          <w:tcPr>
            <w:tcW w:w="184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21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ADE50DA"/>
    <w:rsid w:val="4DD75331"/>
    <w:rsid w:val="4F640AB5"/>
    <w:rsid w:val="55675350"/>
    <w:rsid w:val="5C8B4ECC"/>
    <w:rsid w:val="66935FBA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character" w:customStyle="1" w:styleId="8">
    <w:name w:val="apple-converted-space"/>
    <w:basedOn w:val="3"/>
    <w:qFormat/>
    <w:uiPriority w:val="0"/>
  </w:style>
  <w:style w:type="paragraph" w:customStyle="1" w:styleId="9">
    <w:name w:val="Без интервала"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120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2024-12-03T15:06:21Z</cp:lastPrinted>
  <dcterms:modified xsi:type="dcterms:W3CDTF">2024-12-03T17:01:59Z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