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28.01.25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C2CB86C">
      <w:pPr>
        <w:spacing w:after="0" w:line="276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Занятие 18. </w:t>
      </w:r>
    </w:p>
    <w:p w14:paraId="43586E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</w:t>
      </w:r>
      <w:r>
        <w:rPr>
          <w:rFonts w:hint="default" w:ascii="Times New Roman" w:hAnsi="Times New Roman" w:cs="Times New Roman"/>
          <w:sz w:val="22"/>
          <w:szCs w:val="22"/>
        </w:rPr>
        <w:t>.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Учить сравнивать две равные группы предметов способом приложения, обозначать результаты сравнения словами: </w:t>
      </w:r>
      <w:r>
        <w:rPr>
          <w:rFonts w:hint="default" w:ascii="Times New Roman" w:hAnsi="Times New Roman" w:cs="Times New Roman"/>
          <w:i/>
          <w:sz w:val="22"/>
          <w:szCs w:val="22"/>
        </w:rPr>
        <w:t>по много, поровну, столько -  сколько</w:t>
      </w:r>
      <w:r>
        <w:rPr>
          <w:rFonts w:hint="default" w:ascii="Times New Roman" w:hAnsi="Times New Roman" w:cs="Times New Roman"/>
          <w:sz w:val="22"/>
          <w:szCs w:val="22"/>
        </w:rPr>
        <w:t>. Продолжать знакомить с треугольником, учить называть и сравнивать его с квадратом.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781498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Демонстрационный материал. Грузовик, кубики (5 шт., матрешки (5 шт. ,; круг (диаметр 10 см, квадрат (длина стороны 10 см, равнобедренный треугольник (длина стороны 10 см); лесенка.</w:t>
      </w:r>
    </w:p>
    <w:p w14:paraId="252C99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Раздаточный материал.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Двухполосные карточки, разделенные на «окошки»: в верхних «окошках» изображены матрешки(5 шт.); на подносах – по 5 мячей, вырезанных из картона; круги, квадраты, треугольники (по одному для каждого ребенка).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4C46A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Сигнал автомобиля за дверью. Воспитатель ввозит в группу грузовик с кубиками и матрешками.</w:t>
            </w:r>
          </w:p>
          <w:p w14:paraId="388211C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посмотрите, к нам приехал грузовой автомобиль! А какие игрушки лежат в кузове машины?</w:t>
            </w:r>
          </w:p>
          <w:p w14:paraId="487810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Матрешки и кубики.</w:t>
            </w:r>
          </w:p>
          <w:p w14:paraId="53C56B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читает стихотворение про матрешку:</w:t>
            </w:r>
          </w:p>
          <w:p w14:paraId="442881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Кукла славная - матрешка,</w:t>
            </w:r>
          </w:p>
          <w:p w14:paraId="3920BA9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Где-же ручки,</w:t>
            </w:r>
          </w:p>
          <w:p w14:paraId="48C4ECB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Где-же ножки?</w:t>
            </w:r>
          </w:p>
          <w:p w14:paraId="29F1071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Ах, какие щечки,</w:t>
            </w:r>
          </w:p>
          <w:p w14:paraId="6B508A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Красные, румяные,</w:t>
            </w:r>
          </w:p>
          <w:p w14:paraId="6E2AD0A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фартучке цветочки</w:t>
            </w:r>
          </w:p>
          <w:p w14:paraId="6CB6F7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на сарафане.</w:t>
            </w:r>
          </w:p>
          <w:p w14:paraId="7451F13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Вот матрешка - мама,</w:t>
            </w:r>
          </w:p>
          <w:p w14:paraId="711C02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Вот матрешки - дочки,</w:t>
            </w:r>
          </w:p>
          <w:p w14:paraId="36CBA5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Ротик - будто ягодки,</w:t>
            </w:r>
          </w:p>
          <w:p w14:paraId="3501D5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Глазки - будто точки!</w:t>
            </w:r>
          </w:p>
          <w:p w14:paraId="683C18D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Мама песенку поет,</w:t>
            </w:r>
          </w:p>
          <w:p w14:paraId="50A64E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Дочки водят хоровод,</w:t>
            </w:r>
          </w:p>
          <w:p w14:paraId="50607A8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маме хочется в покой,</w:t>
            </w:r>
          </w:p>
          <w:p w14:paraId="598392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Прячутся одна в другой!</w:t>
            </w:r>
          </w:p>
          <w:p w14:paraId="59A312E3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Давайте разгрузим автомобиль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93" w:type="dxa"/>
          </w:tcPr>
          <w:p w14:paraId="187B2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Учить сравнивать две равные группы предметов способом приложения, обозначать 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по много, поровну, столько -  сколько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Продолжать знакомить с треугольником, учить называть и сравнивать его с квадратом.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5056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99052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Все кубики поставим на верхнюю ступеньку лесенки. Сколько кубиков мы поставили на ступеньку?</w:t>
            </w:r>
          </w:p>
          <w:p w14:paraId="71821A9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Много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23DF20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А теперь, на каждый кубик поставим матрешку. Один кубик – одна матрешка. Сколько матрешек?</w:t>
            </w:r>
          </w:p>
          <w:p w14:paraId="0AFB9A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Много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2F67D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Что можно сказать о количестве кубиков и матрешек?</w:t>
            </w:r>
          </w:p>
          <w:p w14:paraId="31886F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Кубиков и матрешек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05BA8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посмотрите, матрешки «спрыгнули» с кубиков (переставить матрешек на нижнюю ступеньку лесенки): один кубик – одна матрешка.</w:t>
            </w:r>
          </w:p>
          <w:p w14:paraId="626FA25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Посмотрите, под каждым кубиком стоит матрешка? Матрешек и кубиков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0C59F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 Да,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24854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матрешки приехали к нам в гости и хотят поиграть с вами. Хотите с ними поиграть?</w:t>
            </w:r>
          </w:p>
          <w:p w14:paraId="70D596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Да, хотим поиграть с матрешками.</w:t>
            </w:r>
          </w:p>
          <w:p w14:paraId="1773153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(На столах лежит раздаточный материал).</w:t>
            </w:r>
          </w:p>
          <w:p w14:paraId="2A802A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Наши маленькие гости очень любят играть. А вот с чем? Отгадаете загадку и узнаете любимую игрушку матрешек:</w:t>
            </w:r>
          </w:p>
          <w:p w14:paraId="1B26E2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Стукнешь о стенку, а я отскочу.</w:t>
            </w:r>
          </w:p>
          <w:p w14:paraId="2854E59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Бросишь на землю – а я подскочу.</w:t>
            </w:r>
          </w:p>
          <w:p w14:paraId="7F0874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из ладоней в ладони лечу –</w:t>
            </w:r>
          </w:p>
          <w:p w14:paraId="19BD88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Смирно лежать я никак не хочу.</w:t>
            </w:r>
          </w:p>
          <w:p w14:paraId="4EB9957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Если дети затрудняются в ответе, можно подсказать: он круглый, разноцветный и т. д.</w:t>
            </w:r>
          </w:p>
          <w:p w14:paraId="35D07B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Мяч.</w:t>
            </w:r>
          </w:p>
          <w:p w14:paraId="586A1AF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Молодцы, ребята! Отгадали загадку. Это мяч. Давайте дадим каждой матрешке один мячик.</w:t>
            </w:r>
          </w:p>
          <w:p w14:paraId="68BBE5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Перед вами лежат карточки с изображением матрешек. Разложите мячики под каждой матрешкой: одна матрешка – один мячик.</w:t>
            </w:r>
          </w:p>
          <w:p w14:paraId="21636F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ходе выполнения упражнения воспитатель задает детям вопросы:</w:t>
            </w:r>
          </w:p>
          <w:p w14:paraId="3E5819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Сколько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мячиков вы положили?</w:t>
            </w:r>
          </w:p>
          <w:p w14:paraId="0CC883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Много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02E983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Что можно сказать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 количестве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матрешек и мячиков?</w:t>
            </w:r>
          </w:p>
          <w:p w14:paraId="767C99C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Матрешек и мячиков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25C40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У каждой матрешки есть мячик?</w:t>
            </w:r>
          </w:p>
          <w:p w14:paraId="561BA9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Да.</w:t>
            </w:r>
          </w:p>
          <w:p w14:paraId="3ECFB8F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Матрешек и мячиков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6C2BE6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Да,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поровну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B13C1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Уточнить, что мячиков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столько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же,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сколько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 матрешек.</w:t>
            </w:r>
          </w:p>
          <w:p w14:paraId="3CE690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повторите: Мячиков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столько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же,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сколько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матрешек!</w:t>
            </w:r>
          </w:p>
          <w:p w14:paraId="635BB0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(хором и индивидуально) повторяют за воспитателем.</w:t>
            </w:r>
          </w:p>
          <w:p w14:paraId="09CDD9F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А теперь, ребята, давайте покажем матрешкам, как прыгают мячики!</w:t>
            </w:r>
          </w:p>
          <w:p w14:paraId="123629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Физминутка: «Как мячики»</w:t>
            </w:r>
          </w:p>
          <w:p w14:paraId="4EBEA03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(Движения выполняются по ходу стихотворения).</w:t>
            </w:r>
          </w:p>
          <w:p w14:paraId="70BB7F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Девочки и мальчики</w:t>
            </w:r>
          </w:p>
          <w:p w14:paraId="7C6C96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Прыгают, как мячики,</w:t>
            </w:r>
          </w:p>
          <w:p w14:paraId="5F0BC8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Ножками топают,</w:t>
            </w:r>
          </w:p>
          <w:p w14:paraId="4E4B14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Ручками хлопают,</w:t>
            </w:r>
          </w:p>
          <w:p w14:paraId="0617AA6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Головой кивают,</w:t>
            </w:r>
          </w:p>
          <w:p w14:paraId="5A63E2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Все вместе отдыхают.</w:t>
            </w:r>
          </w:p>
          <w:p w14:paraId="61482CE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Молодцы, ребята, присаживайтесь на стульчики.</w:t>
            </w:r>
          </w:p>
          <w:p w14:paraId="092AD2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фланелеграфе расположены фигуры: квадрат желтого цвета и треугольник зеленого цвета.</w:t>
            </w:r>
          </w:p>
          <w:p w14:paraId="5BC5EA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какие фигуры вы видите?</w:t>
            </w:r>
          </w:p>
          <w:p w14:paraId="75A1B5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Квадрат и треугольник.</w:t>
            </w:r>
          </w:p>
          <w:p w14:paraId="5C370D9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Что есть у квадрата?</w:t>
            </w:r>
          </w:p>
          <w:p w14:paraId="1CC481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Стороны, углы.</w:t>
            </w:r>
          </w:p>
          <w:p w14:paraId="6E2438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Сколько сторон у квадрата? Сколько углов?</w:t>
            </w:r>
          </w:p>
          <w:p w14:paraId="3ABE03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Много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1DD9FF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Перед вами лежат фигуры: покажите стороны и углы у квадрата. Можно вызвать одного ребенка, который покажет стороны и углы на квадрате, расположенном на фланелеграфе. (Аналогичные вопросы задать о треугольнике).</w:t>
            </w:r>
          </w:p>
          <w:p w14:paraId="034801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Скажите мне, ребята, чем похожи квадрат и треугольник?</w:t>
            </w:r>
          </w:p>
          <w:p w14:paraId="4861F7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Есть стороны и углы.</w:t>
            </w:r>
          </w:p>
          <w:p w14:paraId="077E7D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Ребята, посмотрите, чем отличаются фигуры.</w:t>
            </w:r>
          </w:p>
          <w:p w14:paraId="077F2F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накладывает треугольник на квадрат. Обращает внимание, какие углы у квадрата и треугольника имеют пары («дружат», у каких углов квадрата нет «друзей».</w:t>
            </w:r>
          </w:p>
          <w:p w14:paraId="5152EB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Аналогичные вопросы задать о сторонах фигур.</w:t>
            </w:r>
          </w:p>
          <w:p w14:paraId="3D1CC4F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Почему же не все углы и стороны имеют пару («друга»?</w:t>
            </w:r>
          </w:p>
          <w:p w14:paraId="50154E2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Обобщить:</w:t>
            </w:r>
          </w:p>
          <w:p w14:paraId="41F2CCE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У квадрата больше сторон и углов!</w:t>
            </w:r>
          </w:p>
          <w:p w14:paraId="78E9821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Молодцы, ребята! Наши гости спешат домой. Давайте, их проводим и скажем:</w:t>
            </w:r>
          </w:p>
          <w:p w14:paraId="091741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 свидания!</w:t>
            </w:r>
          </w:p>
          <w:p w14:paraId="0F66BA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Проводится</w:t>
            </w:r>
          </w:p>
          <w:p w14:paraId="736DDA0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В игре используются круг, квадрат, треугольник.</w:t>
            </w:r>
          </w:p>
          <w:p w14:paraId="0CF248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полу лежат треугольник, квадрат и круг. Дети берут с подноса геометрическую фигуру, называют её. Под музыку передвигаются по группе. По окончании мелодии они должны найти свои домики: те, у кого в руках круг, бегут к кругу, те, у кого квадрат, - к квадрату, те, у кого треугольник, - к треугольнику. Когда дети встанут на свои места, воспитатель просит обосновать свой выбор. Повторяя игру, воспитатель меняет местами фигуры.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734E3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Демонстрационный материал. Грузовик, кубики (5 шт., матрешки (5 шт. ,; круг (диаметр 10 см, квадрат (длина стороны 10 см, равнобедренный треугольник (длина стороны 10 см); лесенка.</w:t>
            </w:r>
          </w:p>
          <w:p w14:paraId="051F1E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Раздаточный материал.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Двухполосные карточки, разделенные на «окошки»: в верхних «окошках» изображены матрешки(5 шт.); на подносах – по 5 мячей, вырезанных из картона; круги, квадраты, треугольники (по одному для каждого ребенка).</w:t>
            </w:r>
          </w:p>
          <w:p w14:paraId="29D63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081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сравнивать две равные группы предметов способом приложения, обознача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результаты сравнения словами: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по много, поровну, столько -  сколько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Знают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геометрическую фигуру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треугольник,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называть и сравнивать его с квадратом.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 </w:t>
            </w:r>
          </w:p>
          <w:p w14:paraId="71861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066E63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bookmarkEnd w:id="0"/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2AEE47B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в гости приходил?</w:t>
            </w:r>
          </w:p>
          <w:p w14:paraId="4636FF0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Сколько их было?</w:t>
            </w:r>
          </w:p>
          <w:p w14:paraId="0FB5A746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мы делали?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48274DC"/>
    <w:rsid w:val="07BC5A3B"/>
    <w:rsid w:val="19C04ED8"/>
    <w:rsid w:val="1A0B52EF"/>
    <w:rsid w:val="2ADE50DA"/>
    <w:rsid w:val="3297311A"/>
    <w:rsid w:val="4DD75331"/>
    <w:rsid w:val="55675350"/>
    <w:rsid w:val="5C22526B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Без интервала Знак"/>
    <w:link w:val="10"/>
    <w:qFormat/>
    <w:locked/>
    <w:uiPriority w:val="1"/>
  </w:style>
  <w:style w:type="character" w:customStyle="1" w:styleId="12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823</Words>
  <Characters>4692</Characters>
  <Lines>39</Lines>
  <Paragraphs>11</Paragraphs>
  <TotalTime>58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2025-01-26T06:23:26Z</cp:lastPrinted>
  <dcterms:modified xsi:type="dcterms:W3CDTF">2025-01-26T06:34:20Z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